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22912F" w:rsidR="004F74E2" w:rsidRDefault="00E477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BIDDING </w:t>
      </w:r>
      <w:r w:rsidR="00ED139C">
        <w:rPr>
          <w:rFonts w:ascii="Times New Roman" w:hAnsi="Times New Roman" w:cs="Times New Roman"/>
          <w:b/>
          <w:sz w:val="28"/>
          <w:szCs w:val="28"/>
        </w:rPr>
        <w:t>DOCUMENT</w:t>
      </w:r>
      <w:r w:rsidR="00141E9C">
        <w:rPr>
          <w:rFonts w:ascii="Times New Roman" w:hAnsi="Times New Roman" w:cs="Times New Roman"/>
          <w:b/>
          <w:sz w:val="28"/>
          <w:szCs w:val="28"/>
        </w:rPr>
        <w:t xml:space="preserve">ATION </w:t>
      </w:r>
      <w:r w:rsidR="00D30902">
        <w:rPr>
          <w:rFonts w:ascii="Times New Roman" w:hAnsi="Times New Roman" w:cs="Times New Roman"/>
          <w:b/>
          <w:sz w:val="28"/>
          <w:szCs w:val="28"/>
        </w:rPr>
        <w:t>LIST</w:t>
      </w:r>
    </w:p>
    <w:p w14:paraId="7E5B3EBE" w14:textId="77777777" w:rsidR="0036233F" w:rsidRPr="0036233F" w:rsidRDefault="0036233F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A2742" w14:textId="7B2E0A73" w:rsidR="0036233F" w:rsidRPr="009678B5" w:rsidRDefault="000D6BCC" w:rsidP="0036233F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Procurement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="0036233F" w:rsidRPr="009678B5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30j0zll" w:colFirst="0" w:colLast="0"/>
      <w:bookmarkStart w:id="1" w:name="gjdgxs" w:colFirst="0" w:colLast="0"/>
      <w:bookmarkEnd w:id="0"/>
      <w:bookmarkEnd w:id="1"/>
      <w:r w:rsidR="0036233F">
        <w:rPr>
          <w:rFonts w:ascii="Times New Roman" w:hAnsi="Times New Roman"/>
          <w:b/>
          <w:sz w:val="24"/>
          <w:szCs w:val="24"/>
        </w:rPr>
        <w:t>0</w:t>
      </w:r>
      <w:r w:rsidR="00D83B06">
        <w:rPr>
          <w:rFonts w:ascii="Times New Roman" w:hAnsi="Times New Roman"/>
          <w:b/>
          <w:sz w:val="24"/>
          <w:szCs w:val="24"/>
        </w:rPr>
        <w:t>7</w:t>
      </w:r>
      <w:r w:rsidR="0036233F">
        <w:rPr>
          <w:rFonts w:ascii="Times New Roman" w:hAnsi="Times New Roman"/>
          <w:b/>
          <w:sz w:val="24"/>
          <w:szCs w:val="24"/>
        </w:rPr>
        <w:t>/202</w:t>
      </w:r>
      <w:r w:rsidR="00DC4C7F">
        <w:rPr>
          <w:rFonts w:ascii="Times New Roman" w:hAnsi="Times New Roman"/>
          <w:b/>
          <w:sz w:val="24"/>
          <w:szCs w:val="24"/>
        </w:rPr>
        <w:t>2</w:t>
      </w:r>
    </w:p>
    <w:p w14:paraId="3AA0F94D" w14:textId="2DA55BB7" w:rsidR="0036233F" w:rsidRDefault="00141E9C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  MATTER OF </w:t>
      </w:r>
      <w:r w:rsidR="007F6C3D">
        <w:rPr>
          <w:rFonts w:ascii="Times New Roman" w:hAnsi="Times New Roman"/>
          <w:b/>
          <w:sz w:val="24"/>
          <w:szCs w:val="24"/>
        </w:rPr>
        <w:t>PROCUR</w:t>
      </w:r>
      <w:r>
        <w:rPr>
          <w:rFonts w:ascii="Times New Roman" w:hAnsi="Times New Roman"/>
          <w:b/>
          <w:sz w:val="24"/>
          <w:szCs w:val="24"/>
        </w:rPr>
        <w:t>E</w:t>
      </w:r>
      <w:r w:rsidR="007F6C3D">
        <w:rPr>
          <w:rFonts w:ascii="Times New Roman" w:hAnsi="Times New Roman"/>
          <w:b/>
          <w:sz w:val="24"/>
          <w:szCs w:val="24"/>
        </w:rPr>
        <w:t>MENT</w:t>
      </w:r>
      <w:r w:rsidR="0036233F" w:rsidRPr="009678B5">
        <w:rPr>
          <w:rFonts w:ascii="Times New Roman" w:hAnsi="Times New Roman"/>
          <w:b/>
          <w:sz w:val="24"/>
          <w:szCs w:val="24"/>
        </w:rPr>
        <w:t>:</w:t>
      </w:r>
      <w:r w:rsidR="0036233F" w:rsidRPr="00E13BF4">
        <w:t xml:space="preserve"> </w:t>
      </w:r>
      <w:proofErr w:type="spellStart"/>
      <w:r w:rsidR="00D83B06" w:rsidRPr="00D83B06">
        <w:t>Procurement</w:t>
      </w:r>
      <w:proofErr w:type="spellEnd"/>
      <w:r w:rsidR="00D83B06" w:rsidRPr="00D83B06">
        <w:t xml:space="preserve"> </w:t>
      </w:r>
      <w:proofErr w:type="spellStart"/>
      <w:r w:rsidR="00D83B06" w:rsidRPr="00D83B06">
        <w:t>of</w:t>
      </w:r>
      <w:proofErr w:type="spellEnd"/>
      <w:r w:rsidR="00D83B06" w:rsidRPr="00D83B06">
        <w:t xml:space="preserve"> </w:t>
      </w:r>
      <w:proofErr w:type="spellStart"/>
      <w:r w:rsidR="00D83B06" w:rsidRPr="00D83B06">
        <w:t>office</w:t>
      </w:r>
      <w:proofErr w:type="spellEnd"/>
      <w:r w:rsidR="00D83B06" w:rsidRPr="00D83B06">
        <w:t xml:space="preserve"> </w:t>
      </w:r>
      <w:proofErr w:type="spellStart"/>
      <w:r w:rsidR="00D83B06" w:rsidRPr="00D83B06">
        <w:t>coffee</w:t>
      </w:r>
      <w:proofErr w:type="spellEnd"/>
      <w:r w:rsidR="00D83B06" w:rsidRPr="00D83B06">
        <w:t xml:space="preserve"> </w:t>
      </w:r>
      <w:proofErr w:type="spellStart"/>
      <w:r w:rsidR="00D83B06" w:rsidRPr="00D83B06">
        <w:t>machines</w:t>
      </w:r>
      <w:proofErr w:type="spellEnd"/>
    </w:p>
    <w:p w14:paraId="4C88CF25" w14:textId="77777777" w:rsidR="0036233F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2DF0D586" w:rsidR="0036233F" w:rsidRPr="00790A88" w:rsidRDefault="00E47719" w:rsidP="0036233F">
      <w:pPr>
        <w:pStyle w:val="Odlomakpopisa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Bidd</w:t>
      </w:r>
      <w:r w:rsidR="00D30902">
        <w:rPr>
          <w:rFonts w:ascii="Times New Roman" w:hAnsi="Times New Roman"/>
          <w:b/>
          <w:bCs/>
          <w:noProof/>
          <w:sz w:val="24"/>
          <w:szCs w:val="24"/>
        </w:rPr>
        <w:t>er</w:t>
      </w:r>
      <w:r w:rsidR="00ED139C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36233F" w:rsidRPr="00790A88">
        <w:rPr>
          <w:rFonts w:ascii="Times New Roman" w:hAnsi="Times New Roman"/>
          <w:b/>
          <w:bCs/>
          <w:noProof/>
          <w:sz w:val="24"/>
          <w:szCs w:val="24"/>
        </w:rPr>
        <w:t>(</w:t>
      </w:r>
      <w:r w:rsidR="00C411F3">
        <w:rPr>
          <w:rFonts w:ascii="Times New Roman" w:hAnsi="Times New Roman"/>
          <w:b/>
          <w:bCs/>
          <w:noProof/>
          <w:sz w:val="24"/>
          <w:szCs w:val="24"/>
        </w:rPr>
        <w:t>bussiness name</w:t>
      </w:r>
      <w:r w:rsidR="0036233F" w:rsidRPr="00790A88">
        <w:rPr>
          <w:rFonts w:ascii="Times New Roman" w:hAnsi="Times New Roman"/>
          <w:b/>
          <w:bCs/>
          <w:noProof/>
          <w:sz w:val="24"/>
          <w:szCs w:val="24"/>
        </w:rPr>
        <w:t xml:space="preserve">) </w:t>
      </w:r>
      <w:r w:rsidR="00ED139C">
        <w:rPr>
          <w:rFonts w:ascii="Times New Roman" w:hAnsi="Times New Roman"/>
          <w:b/>
          <w:bCs/>
          <w:noProof/>
          <w:sz w:val="24"/>
          <w:szCs w:val="24"/>
        </w:rPr>
        <w:t xml:space="preserve">and </w:t>
      </w:r>
      <w:r w:rsidR="00C411F3">
        <w:rPr>
          <w:rFonts w:ascii="Times New Roman" w:hAnsi="Times New Roman"/>
          <w:b/>
          <w:bCs/>
          <w:noProof/>
          <w:sz w:val="24"/>
          <w:szCs w:val="24"/>
        </w:rPr>
        <w:t xml:space="preserve">its </w:t>
      </w:r>
      <w:r w:rsidR="00ED139C">
        <w:rPr>
          <w:rFonts w:ascii="Times New Roman" w:hAnsi="Times New Roman"/>
          <w:b/>
          <w:bCs/>
          <w:noProof/>
          <w:sz w:val="24"/>
          <w:szCs w:val="24"/>
        </w:rPr>
        <w:t xml:space="preserve">registered </w:t>
      </w:r>
      <w:r w:rsidR="00C411F3">
        <w:rPr>
          <w:rFonts w:ascii="Times New Roman" w:hAnsi="Times New Roman"/>
          <w:b/>
          <w:bCs/>
          <w:noProof/>
          <w:sz w:val="24"/>
          <w:szCs w:val="24"/>
        </w:rPr>
        <w:t xml:space="preserve">office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36233F" w:rsidRPr="00790A88" w14:paraId="691DB6A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8378D82" w14:textId="4A43976D" w:rsidR="0036233F" w:rsidRPr="00790A88" w:rsidRDefault="00801085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The </w:t>
            </w:r>
            <w:r w:rsidR="00E477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Bid</w:t>
            </w:r>
            <w:r w:rsidR="00DA58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d</w:t>
            </w:r>
            <w:r w:rsidR="00D309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er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3F460A2" w14:textId="4A1633EF" w:rsidR="00B06398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</w:t>
            </w:r>
            <w:r w:rsidR="00C411F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dress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8D9A8E8" w14:textId="424AD59D" w:rsidR="0036233F" w:rsidRPr="00790A88" w:rsidRDefault="006C4F0C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VAT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6C4F0C" w:rsidRPr="00790A88" w14:paraId="7311511E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E423609" w14:textId="41F8AC66" w:rsidR="006C4F0C" w:rsidRPr="00790A88" w:rsidRDefault="006C4F0C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SWIFT:</w:t>
            </w:r>
          </w:p>
        </w:tc>
        <w:tc>
          <w:tcPr>
            <w:tcW w:w="4678" w:type="dxa"/>
            <w:vAlign w:val="center"/>
          </w:tcPr>
          <w:p w14:paraId="6D1FABDE" w14:textId="77777777" w:rsidR="006C4F0C" w:rsidRPr="00790A88" w:rsidRDefault="006C4F0C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172B040" w14:textId="51548405" w:rsidR="0036233F" w:rsidRPr="00790A88" w:rsidRDefault="00026251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The </w:t>
            </w:r>
            <w:r w:rsidR="00E477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Bidd</w:t>
            </w:r>
            <w:r w:rsidR="009232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er </w:t>
            </w:r>
            <w:r w:rsidR="00DA588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is</w:t>
            </w:r>
            <w:r w:rsidR="008010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11C0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registered in the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VAT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11C0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system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(</w:t>
            </w:r>
            <w:r w:rsidR="00753DB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circle the answer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):</w:t>
            </w:r>
          </w:p>
        </w:tc>
        <w:tc>
          <w:tcPr>
            <w:tcW w:w="4678" w:type="dxa"/>
            <w:vAlign w:val="center"/>
          </w:tcPr>
          <w:p w14:paraId="27E0301F" w14:textId="4D9CE573" w:rsidR="0036233F" w:rsidRPr="00790A88" w:rsidRDefault="00753DBB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YES</w:t>
            </w:r>
            <w:r w:rsidR="0036233F"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   N</w:t>
            </w:r>
            <w:r w:rsidR="00553338">
              <w:rPr>
                <w:rFonts w:ascii="Times New Roman" w:hAnsi="Times New Roman"/>
                <w:bCs/>
                <w:noProof/>
                <w:sz w:val="24"/>
                <w:szCs w:val="24"/>
              </w:rPr>
              <w:t>O</w:t>
            </w:r>
          </w:p>
        </w:tc>
      </w:tr>
      <w:tr w:rsidR="0036233F" w:rsidRPr="00790A88" w14:paraId="56125325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28341846" w14:textId="4F07FE97" w:rsidR="0036233F" w:rsidRPr="00790A88" w:rsidRDefault="006B7AFC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The postal address </w:t>
            </w:r>
            <w:r w:rsidR="005066D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for the mail delivery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80C9CEB" w14:textId="178E539D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E-mail </w:t>
            </w:r>
            <w:r w:rsidR="00E9233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d</w:t>
            </w:r>
            <w:r w:rsidR="005066D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dress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789C604" w14:textId="496F3BCD" w:rsidR="0036233F" w:rsidRPr="00790A88" w:rsidRDefault="005066D7" w:rsidP="00DC4C7F">
            <w:pPr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Contact </w:t>
            </w:r>
            <w:r w:rsidR="00E9233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erson of the </w:t>
            </w:r>
            <w:r w:rsidR="00E9233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</w:t>
            </w:r>
            <w:r w:rsidR="00E4771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idd</w:t>
            </w:r>
            <w:r w:rsidR="00D3090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er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 tele</w:t>
            </w:r>
            <w:r w:rsidR="00691EB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phone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 fa</w:t>
            </w:r>
            <w:r w:rsidR="005C45C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csimille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 e-</w:t>
            </w:r>
            <w:r w:rsidR="005C45C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mail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3470BD83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5B6D1D27" w:rsidR="0036233F" w:rsidRPr="00790A88" w:rsidRDefault="0036233F" w:rsidP="0036233F">
      <w:pPr>
        <w:pStyle w:val="Odlomakpopisa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="00CC685B">
        <w:rPr>
          <w:rFonts w:ascii="Times New Roman" w:hAnsi="Times New Roman"/>
          <w:b/>
          <w:bCs/>
          <w:noProof/>
          <w:sz w:val="24"/>
          <w:szCs w:val="24"/>
        </w:rPr>
        <w:t xml:space="preserve">Bid </w:t>
      </w:r>
      <w:r w:rsidR="00E92335">
        <w:rPr>
          <w:rFonts w:ascii="Times New Roman" w:hAnsi="Times New Roman"/>
          <w:b/>
          <w:bCs/>
          <w:noProof/>
          <w:sz w:val="24"/>
          <w:szCs w:val="24"/>
        </w:rPr>
        <w:t>P</w:t>
      </w:r>
      <w:r w:rsidR="00CC685B">
        <w:rPr>
          <w:rFonts w:ascii="Times New Roman" w:hAnsi="Times New Roman"/>
          <w:b/>
          <w:bCs/>
          <w:noProof/>
          <w:sz w:val="24"/>
          <w:szCs w:val="24"/>
        </w:rPr>
        <w:t xml:space="preserve">rice 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333F7602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58282E6E" w14:textId="31F5282F" w:rsidR="00815593" w:rsidRDefault="00CC685B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Bid </w:t>
            </w:r>
            <w:r w:rsidR="0092320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rice in the EU</w:t>
            </w:r>
            <w:r w:rsidR="0081559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,</w:t>
            </w:r>
          </w:p>
          <w:p w14:paraId="3375BEEB" w14:textId="2C4FF769" w:rsidR="0036233F" w:rsidRPr="00790A88" w:rsidRDefault="00CC685B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VAT</w:t>
            </w:r>
            <w:r w:rsidR="0081559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exclu</w:t>
            </w:r>
            <w:r w:rsidR="008010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sive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249EF941" w14:textId="5B369104" w:rsidR="0036233F" w:rsidRPr="00790A88" w:rsidRDefault="00CC685B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</w:t>
            </w:r>
            <w:r w:rsidR="0081559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AT in the EU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700C24BB" w14:textId="77777777" w:rsidR="00815593" w:rsidRDefault="00815593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The Bid Price in the EU,</w:t>
            </w:r>
          </w:p>
          <w:p w14:paraId="66594BD1" w14:textId="7CF9B563" w:rsidR="0036233F" w:rsidRPr="00790A88" w:rsidRDefault="00815593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VAT inclu</w:t>
            </w:r>
            <w:r w:rsidR="0080108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sive</w:t>
            </w:r>
            <w:r w:rsidR="0036233F"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0398EF8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1D297B2A" w14:textId="2FD0D756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="00801085">
        <w:rPr>
          <w:rFonts w:ascii="Times New Roman" w:hAnsi="Times New Roman"/>
          <w:b/>
          <w:bCs/>
          <w:noProof/>
          <w:sz w:val="24"/>
          <w:szCs w:val="24"/>
        </w:rPr>
        <w:t>Bid Validity Term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2AE2BCCD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5B66B66D" w14:textId="053FD570" w:rsidR="0036233F" w:rsidRPr="00790A88" w:rsidRDefault="00011C06" w:rsidP="00DC4C7F">
            <w:p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 xml:space="preserve">The Bid </w:t>
            </w:r>
            <w:r w:rsidR="002F7C7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Validity Period</w:t>
            </w:r>
            <w:r w:rsidR="0036233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C45C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starting</w:t>
            </w:r>
            <w:r w:rsidR="00C268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with </w:t>
            </w:r>
            <w:r w:rsidR="00AB5C6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the final term for submiting bids</w:t>
            </w:r>
          </w:p>
        </w:tc>
        <w:tc>
          <w:tcPr>
            <w:tcW w:w="5245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66E5242D" w:rsidR="0036233F" w:rsidRPr="00EF6DD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* </w:t>
      </w:r>
      <w:r w:rsidR="00011C06" w:rsidRPr="00011C06">
        <w:rPr>
          <w:rFonts w:ascii="Times New Roman" w:hAnsi="Times New Roman"/>
          <w:noProof/>
          <w:sz w:val="24"/>
          <w:szCs w:val="24"/>
        </w:rPr>
        <w:t>if the Bidder</w:t>
      </w:r>
      <w:r w:rsidR="00011C0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011C06">
        <w:rPr>
          <w:rFonts w:ascii="Times New Roman" w:hAnsi="Times New Roman"/>
          <w:bCs/>
          <w:noProof/>
          <w:sz w:val="24"/>
          <w:szCs w:val="24"/>
        </w:rPr>
        <w:t>is not registered in the VAT system</w:t>
      </w:r>
      <w:r w:rsidR="00C51AA3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F6DDF">
        <w:rPr>
          <w:rFonts w:ascii="Times New Roman" w:hAnsi="Times New Roman"/>
          <w:bCs/>
          <w:noProof/>
          <w:sz w:val="24"/>
          <w:szCs w:val="24"/>
        </w:rPr>
        <w:t>an</w:t>
      </w:r>
      <w:r w:rsidR="00C51AA3">
        <w:rPr>
          <w:rFonts w:ascii="Times New Roman" w:hAnsi="Times New Roman"/>
          <w:bCs/>
          <w:noProof/>
          <w:sz w:val="24"/>
          <w:szCs w:val="24"/>
        </w:rPr>
        <w:t xml:space="preserve"> amount </w:t>
      </w:r>
      <w:r w:rsidR="00EF6DDF">
        <w:rPr>
          <w:rFonts w:ascii="Times New Roman" w:hAnsi="Times New Roman"/>
          <w:bCs/>
          <w:noProof/>
          <w:sz w:val="24"/>
          <w:szCs w:val="24"/>
        </w:rPr>
        <w:t xml:space="preserve">to insert is </w:t>
      </w:r>
      <w:r w:rsidR="00C51AA3">
        <w:rPr>
          <w:rFonts w:ascii="Times New Roman" w:hAnsi="Times New Roman"/>
          <w:bCs/>
          <w:noProof/>
          <w:sz w:val="24"/>
          <w:szCs w:val="24"/>
        </w:rPr>
        <w:t xml:space="preserve">the amount </w:t>
      </w:r>
      <w:r w:rsidR="00EF6DDF">
        <w:rPr>
          <w:rFonts w:ascii="Times New Roman" w:hAnsi="Times New Roman"/>
          <w:bCs/>
          <w:noProof/>
          <w:sz w:val="24"/>
          <w:szCs w:val="24"/>
        </w:rPr>
        <w:t xml:space="preserve">already </w:t>
      </w:r>
      <w:r w:rsidR="00C51AA3">
        <w:rPr>
          <w:rFonts w:ascii="Times New Roman" w:hAnsi="Times New Roman"/>
          <w:bCs/>
          <w:noProof/>
          <w:sz w:val="24"/>
          <w:szCs w:val="24"/>
        </w:rPr>
        <w:t>stated in the space</w:t>
      </w:r>
      <w:r w:rsidR="00756E6A">
        <w:rPr>
          <w:rFonts w:ascii="Times New Roman" w:hAnsi="Times New Roman"/>
          <w:bCs/>
          <w:noProof/>
          <w:sz w:val="24"/>
          <w:szCs w:val="24"/>
        </w:rPr>
        <w:t>,</w:t>
      </w:r>
      <w:r w:rsidR="00C51AA3">
        <w:rPr>
          <w:rFonts w:ascii="Times New Roman" w:hAnsi="Times New Roman"/>
          <w:bCs/>
          <w:noProof/>
          <w:sz w:val="24"/>
          <w:szCs w:val="24"/>
        </w:rPr>
        <w:t xml:space="preserve"> designated </w:t>
      </w:r>
      <w:r w:rsidR="00A96A7C">
        <w:rPr>
          <w:rFonts w:ascii="Times New Roman" w:hAnsi="Times New Roman"/>
          <w:bCs/>
          <w:noProof/>
          <w:sz w:val="24"/>
          <w:szCs w:val="24"/>
        </w:rPr>
        <w:t xml:space="preserve">for </w:t>
      </w:r>
      <w:r w:rsidR="00C51AA3">
        <w:rPr>
          <w:rFonts w:ascii="Times New Roman" w:hAnsi="Times New Roman"/>
          <w:bCs/>
          <w:noProof/>
          <w:sz w:val="24"/>
          <w:szCs w:val="24"/>
        </w:rPr>
        <w:t xml:space="preserve">the bid price </w:t>
      </w:r>
      <w:r w:rsidR="00A96A7C">
        <w:rPr>
          <w:rFonts w:ascii="Times New Roman" w:hAnsi="Times New Roman"/>
          <w:bCs/>
          <w:noProof/>
          <w:sz w:val="24"/>
          <w:szCs w:val="24"/>
        </w:rPr>
        <w:t>VAT exclusive</w:t>
      </w:r>
      <w:r w:rsidRPr="006502A1">
        <w:rPr>
          <w:rFonts w:ascii="Times New Roman" w:hAnsi="Times New Roman"/>
          <w:bCs/>
          <w:noProof/>
          <w:sz w:val="24"/>
          <w:szCs w:val="24"/>
        </w:rPr>
        <w:t>, a</w:t>
      </w:r>
      <w:r w:rsidR="00A96A7C">
        <w:rPr>
          <w:rFonts w:ascii="Times New Roman" w:hAnsi="Times New Roman"/>
          <w:bCs/>
          <w:noProof/>
          <w:sz w:val="24"/>
          <w:szCs w:val="24"/>
        </w:rPr>
        <w:t xml:space="preserve">nd  the space designated </w:t>
      </w:r>
      <w:r w:rsidR="00751D89">
        <w:rPr>
          <w:rFonts w:ascii="Times New Roman" w:hAnsi="Times New Roman"/>
          <w:bCs/>
          <w:noProof/>
          <w:sz w:val="24"/>
          <w:szCs w:val="24"/>
        </w:rPr>
        <w:t xml:space="preserve">for VAT charge </w:t>
      </w:r>
      <w:r w:rsidR="00282E8C">
        <w:rPr>
          <w:rFonts w:ascii="Times New Roman" w:hAnsi="Times New Roman"/>
          <w:bCs/>
          <w:noProof/>
          <w:sz w:val="24"/>
          <w:szCs w:val="24"/>
        </w:rPr>
        <w:t>shall be left empty.</w:t>
      </w:r>
      <w:r w:rsidRPr="006502A1">
        <w:rPr>
          <w:rFonts w:ascii="Times New Roman" w:hAnsi="Times New Roman"/>
          <w:bCs/>
          <w:noProof/>
          <w:sz w:val="24"/>
          <w:szCs w:val="24"/>
        </w:rPr>
        <w:t>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0A8DF3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7FA9B88C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DC4C7F">
        <w:rPr>
          <w:rFonts w:ascii="Times New Roman" w:hAnsi="Times New Roman"/>
          <w:bCs/>
          <w:noProof/>
          <w:sz w:val="24"/>
          <w:szCs w:val="24"/>
        </w:rPr>
        <w:t>2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="00EF6DDF">
        <w:rPr>
          <w:rFonts w:ascii="Times New Roman" w:hAnsi="Times New Roman"/>
          <w:bCs/>
          <w:noProof/>
          <w:sz w:val="24"/>
          <w:szCs w:val="24"/>
        </w:rPr>
        <w:t>ON  BEHALF</w:t>
      </w:r>
      <w:r w:rsidRPr="00790A88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F6DDF">
        <w:rPr>
          <w:rFonts w:ascii="Times New Roman" w:hAnsi="Times New Roman"/>
          <w:bCs/>
          <w:noProof/>
          <w:sz w:val="24"/>
          <w:szCs w:val="24"/>
        </w:rPr>
        <w:t>OF THE BIDDER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59572AA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76C0F1BA" w14:textId="7C8B1F91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(</w:t>
      </w:r>
      <w:r w:rsidR="00756E6A">
        <w:rPr>
          <w:rFonts w:ascii="Times New Roman" w:hAnsi="Times New Roman"/>
          <w:bCs/>
          <w:noProof/>
          <w:sz w:val="24"/>
          <w:szCs w:val="24"/>
        </w:rPr>
        <w:t>name, surname and signature</w:t>
      </w:r>
      <w:r w:rsidR="00D30902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756E6A">
        <w:rPr>
          <w:rFonts w:ascii="Times New Roman" w:hAnsi="Times New Roman"/>
          <w:bCs/>
          <w:noProof/>
          <w:sz w:val="24"/>
          <w:szCs w:val="24"/>
        </w:rPr>
        <w:t xml:space="preserve">of the person </w:t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</w:r>
      <w:r w:rsidR="00756E6A">
        <w:rPr>
          <w:rFonts w:ascii="Times New Roman" w:hAnsi="Times New Roman"/>
          <w:bCs/>
          <w:noProof/>
          <w:sz w:val="24"/>
          <w:szCs w:val="24"/>
        </w:rPr>
        <w:tab/>
        <w:t xml:space="preserve">authorised to represent the </w:t>
      </w:r>
      <w:r w:rsidR="00D30902">
        <w:rPr>
          <w:rFonts w:ascii="Times New Roman" w:hAnsi="Times New Roman"/>
          <w:bCs/>
          <w:noProof/>
          <w:sz w:val="24"/>
          <w:szCs w:val="24"/>
        </w:rPr>
        <w:t xml:space="preserve">business operator 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188F209F" w:rsidR="0036233F" w:rsidRPr="006502A1" w:rsidRDefault="00D30902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>
        <w:rPr>
          <w:rFonts w:ascii="Cambria" w:hAnsi="Cambria"/>
          <w:color w:val="000000"/>
          <w:sz w:val="24"/>
          <w:u w:val="single" w:color="000000"/>
        </w:rPr>
        <w:t>Bidding Document</w:t>
      </w:r>
      <w:r w:rsidR="00141E9C">
        <w:rPr>
          <w:rFonts w:ascii="Cambria" w:hAnsi="Cambria"/>
          <w:color w:val="000000"/>
          <w:sz w:val="24"/>
          <w:u w:val="single" w:color="000000"/>
        </w:rPr>
        <w:t xml:space="preserve">ation </w:t>
      </w:r>
      <w:r>
        <w:rPr>
          <w:rFonts w:ascii="Cambria" w:hAnsi="Cambria"/>
          <w:color w:val="000000"/>
          <w:sz w:val="24"/>
          <w:u w:val="single" w:color="000000"/>
        </w:rPr>
        <w:t>List</w:t>
      </w:r>
      <w:r w:rsidR="0036233F" w:rsidRPr="00737328">
        <w:rPr>
          <w:rFonts w:ascii="Cambria" w:hAnsi="Cambria"/>
          <w:color w:val="000000"/>
          <w:sz w:val="24"/>
          <w:u w:val="single" w:color="000000"/>
        </w:rPr>
        <w:t xml:space="preserve">; </w:t>
      </w:r>
      <w:r w:rsidR="0092320D">
        <w:rPr>
          <w:rFonts w:ascii="Cambria" w:hAnsi="Cambria"/>
          <w:color w:val="000000"/>
          <w:sz w:val="24"/>
          <w:u w:val="single" w:color="000000"/>
        </w:rPr>
        <w:t>A</w:t>
      </w:r>
      <w:r w:rsidR="00141E9C">
        <w:rPr>
          <w:rFonts w:ascii="Cambria" w:hAnsi="Cambria"/>
          <w:color w:val="000000"/>
          <w:sz w:val="24"/>
          <w:u w:val="single" w:color="000000"/>
        </w:rPr>
        <w:t>NNEX</w:t>
      </w:r>
      <w:r w:rsidR="0036233F" w:rsidRPr="00737328">
        <w:rPr>
          <w:rFonts w:ascii="Cambria" w:hAnsi="Cambria"/>
          <w:color w:val="000000"/>
          <w:sz w:val="24"/>
          <w:u w:val="single" w:color="000000"/>
        </w:rPr>
        <w:t xml:space="preserve">1 – </w:t>
      </w:r>
      <w:r w:rsidR="00FA0163">
        <w:rPr>
          <w:rFonts w:ascii="Cambria" w:hAnsi="Cambria"/>
          <w:color w:val="000000"/>
          <w:sz w:val="24"/>
          <w:u w:val="single" w:color="000000"/>
        </w:rPr>
        <w:t xml:space="preserve">THE BIDDERS COMMUNITY </w:t>
      </w:r>
      <w:r w:rsidR="0036233F">
        <w:rPr>
          <w:rFonts w:ascii="Cambria" w:hAnsi="Cambria"/>
          <w:color w:val="000000"/>
          <w:sz w:val="24"/>
          <w:u w:val="single" w:color="000000"/>
        </w:rPr>
        <w:t xml:space="preserve"> </w:t>
      </w:r>
      <w:r w:rsidR="00141E9C">
        <w:rPr>
          <w:rFonts w:ascii="Cambria" w:hAnsi="Cambria"/>
          <w:color w:val="000000"/>
          <w:sz w:val="24"/>
          <w:u w:val="single" w:color="000000"/>
        </w:rPr>
        <w:t xml:space="preserve"> DATA </w:t>
      </w:r>
      <w:r w:rsidR="0036233F">
        <w:rPr>
          <w:rFonts w:ascii="Cambria" w:hAnsi="Cambria"/>
          <w:i/>
          <w:color w:val="000000"/>
          <w:highlight w:val="lightGray"/>
          <w:u w:val="single"/>
        </w:rPr>
        <w:t>(</w:t>
      </w:r>
      <w:r w:rsidR="00FA0163">
        <w:rPr>
          <w:rFonts w:ascii="Cambria" w:hAnsi="Cambria"/>
          <w:i/>
          <w:color w:val="000000"/>
          <w:highlight w:val="lightGray"/>
          <w:u w:val="single"/>
        </w:rPr>
        <w:t>applicable only for the bidders community</w:t>
      </w:r>
      <w:r w:rsidR="0036233F">
        <w:rPr>
          <w:rFonts w:ascii="Cambria" w:hAnsi="Cambria"/>
          <w:i/>
          <w:color w:val="000000"/>
          <w:highlight w:val="lightGray"/>
          <w:u w:val="single"/>
        </w:rPr>
        <w:t>)</w:t>
      </w:r>
      <w:r w:rsidR="0036233F"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</w:p>
    <w:p w14:paraId="3735B0D6" w14:textId="106830B4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="00FA0163">
        <w:rPr>
          <w:rFonts w:ascii="Cambria" w:hAnsi="Cambria" w:cs="Arial"/>
          <w:b/>
          <w:color w:val="000000"/>
          <w:sz w:val="24"/>
        </w:rPr>
        <w:t xml:space="preserve">Business name </w:t>
      </w:r>
      <w:r w:rsidRPr="00737328">
        <w:rPr>
          <w:rFonts w:ascii="Cambria" w:hAnsi="Cambria"/>
          <w:b/>
          <w:color w:val="000000"/>
          <w:sz w:val="24"/>
        </w:rPr>
        <w:t>(</w:t>
      </w:r>
      <w:r w:rsidR="00FA0163">
        <w:rPr>
          <w:rFonts w:ascii="Cambria" w:hAnsi="Cambria"/>
          <w:b/>
          <w:color w:val="000000"/>
          <w:sz w:val="24"/>
        </w:rPr>
        <w:t>company</w:t>
      </w:r>
      <w:r w:rsidRPr="00737328">
        <w:rPr>
          <w:rFonts w:ascii="Cambria" w:hAnsi="Cambria"/>
          <w:b/>
          <w:color w:val="000000"/>
          <w:sz w:val="24"/>
        </w:rPr>
        <w:t xml:space="preserve">) </w:t>
      </w:r>
      <w:r w:rsidR="00FA0163">
        <w:rPr>
          <w:rFonts w:ascii="Cambria" w:hAnsi="Cambria"/>
          <w:b/>
          <w:color w:val="000000"/>
          <w:sz w:val="24"/>
        </w:rPr>
        <w:t xml:space="preserve">and registered office of the bidder community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5699A050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="00FA0163">
              <w:rPr>
                <w:rFonts w:ascii="Cambria" w:hAnsi="Cambria"/>
                <w:b/>
                <w:color w:val="000000"/>
              </w:rPr>
              <w:t xml:space="preserve">The Bidders </w:t>
            </w:r>
            <w:r w:rsidR="0062121D">
              <w:rPr>
                <w:rFonts w:ascii="Cambria" w:hAnsi="Cambria"/>
                <w:b/>
                <w:color w:val="000000"/>
              </w:rPr>
              <w:t>Community Member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469E7463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</w:t>
            </w:r>
            <w:r w:rsidR="0062121D">
              <w:rPr>
                <w:rFonts w:ascii="Cambria" w:hAnsi="Cambria"/>
                <w:b/>
                <w:color w:val="000000"/>
              </w:rPr>
              <w:t>d</w:t>
            </w:r>
            <w:r w:rsidRPr="0006406B">
              <w:rPr>
                <w:rFonts w:ascii="Cambria" w:hAnsi="Cambria"/>
                <w:b/>
                <w:color w:val="000000"/>
              </w:rPr>
              <w:t>res</w:t>
            </w:r>
            <w:r w:rsidR="0062121D">
              <w:rPr>
                <w:rFonts w:ascii="Cambria" w:hAnsi="Cambria"/>
                <w:b/>
                <w:color w:val="000000"/>
              </w:rPr>
              <w:t>s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01AAB2A9" w:rsidR="0036233F" w:rsidRPr="0006406B" w:rsidRDefault="006C4F0C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>VAT</w:t>
            </w:r>
            <w:r w:rsidR="0036233F"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="0036233F"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6C4F0C" w:rsidRPr="009A1EF1" w14:paraId="628224FA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A6E60" w14:textId="4183CF96" w:rsidR="006C4F0C" w:rsidRPr="0006406B" w:rsidRDefault="006C4F0C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SWIFT: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AD" w14:textId="77777777" w:rsidR="006C4F0C" w:rsidRPr="009A1EF1" w:rsidRDefault="006C4F0C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36FD2549" w:rsidR="0036233F" w:rsidRPr="00737328" w:rsidRDefault="00801085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 xml:space="preserve">The Bidder </w:t>
            </w:r>
            <w:r w:rsidR="006A0919">
              <w:rPr>
                <w:rFonts w:ascii="Cambria" w:hAnsi="Cambria"/>
                <w:b/>
                <w:color w:val="000000"/>
              </w:rPr>
              <w:t xml:space="preserve">is </w:t>
            </w:r>
            <w:r>
              <w:rPr>
                <w:rFonts w:ascii="Cambria" w:hAnsi="Cambria"/>
                <w:b/>
                <w:color w:val="000000"/>
              </w:rPr>
              <w:t xml:space="preserve">registered in the VAT system </w:t>
            </w:r>
            <w:r w:rsidR="0036233F" w:rsidRPr="00737328">
              <w:rPr>
                <w:rFonts w:ascii="Cambria" w:hAnsi="Cambria"/>
                <w:b/>
                <w:color w:val="000000"/>
              </w:rPr>
              <w:t>(</w:t>
            </w:r>
            <w:r w:rsidR="0083799D">
              <w:rPr>
                <w:rFonts w:ascii="Cambria" w:hAnsi="Cambria"/>
                <w:b/>
                <w:color w:val="000000"/>
              </w:rPr>
              <w:t>circle the answer</w:t>
            </w:r>
            <w:r w:rsidR="0036233F" w:rsidRPr="00737328">
              <w:rPr>
                <w:rFonts w:ascii="Cambria" w:hAnsi="Cambria"/>
                <w:b/>
                <w:color w:val="000000"/>
              </w:rPr>
              <w:t xml:space="preserve">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6251C06E" w:rsidR="0036233F" w:rsidRPr="009A1EF1" w:rsidRDefault="0083799D" w:rsidP="00A80D0C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YES</w:t>
            </w:r>
            <w:r w:rsidR="0036233F" w:rsidRPr="009A1EF1">
              <w:rPr>
                <w:rFonts w:ascii="Cambria" w:hAnsi="Cambria"/>
                <w:color w:val="000000"/>
              </w:rPr>
              <w:t xml:space="preserve">                   N</w:t>
            </w:r>
            <w:r>
              <w:rPr>
                <w:rFonts w:ascii="Cambria" w:hAnsi="Cambria"/>
                <w:color w:val="000000"/>
              </w:rPr>
              <w:t>O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10C7AA6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E-mail ad</w:t>
            </w:r>
            <w:r w:rsidR="0083799D">
              <w:rPr>
                <w:rFonts w:ascii="Cambria" w:hAnsi="Cambria"/>
                <w:b/>
                <w:color w:val="000000"/>
              </w:rPr>
              <w:t>dress</w:t>
            </w:r>
            <w:r>
              <w:rPr>
                <w:rFonts w:ascii="Cambria" w:hAnsi="Cambria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051CCBA" w:rsidR="0036233F" w:rsidRPr="00737328" w:rsidRDefault="0083799D" w:rsidP="00DC4C7F">
            <w:pPr>
              <w:ind w:left="2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 xml:space="preserve">Contact person of  </w:t>
            </w:r>
            <w:r w:rsidR="00DA3572">
              <w:rPr>
                <w:rFonts w:ascii="Cambria" w:hAnsi="Cambria"/>
                <w:b/>
                <w:bCs/>
                <w:noProof/>
                <w:szCs w:val="24"/>
              </w:rPr>
              <w:t>the Bidding Community</w:t>
            </w:r>
            <w:r w:rsidR="00743023">
              <w:rPr>
                <w:rFonts w:ascii="Cambria" w:hAnsi="Cambria"/>
                <w:b/>
                <w:bCs/>
                <w:noProof/>
                <w:szCs w:val="24"/>
              </w:rPr>
              <w:t xml:space="preserve"> Member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tele</w:t>
            </w:r>
            <w:r w:rsidR="006A0919">
              <w:rPr>
                <w:rFonts w:ascii="Cambria" w:hAnsi="Cambria"/>
                <w:b/>
                <w:bCs/>
                <w:noProof/>
                <w:szCs w:val="24"/>
              </w:rPr>
              <w:t>phone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fa</w:t>
            </w:r>
            <w:r w:rsidR="006A0919">
              <w:rPr>
                <w:rFonts w:ascii="Cambria" w:hAnsi="Cambria"/>
                <w:b/>
                <w:bCs/>
                <w:noProof/>
                <w:szCs w:val="24"/>
              </w:rPr>
              <w:t>csimile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e-</w:t>
            </w:r>
            <w:r w:rsidR="006A0919">
              <w:rPr>
                <w:rFonts w:ascii="Cambria" w:hAnsi="Cambria"/>
                <w:b/>
                <w:bCs/>
                <w:noProof/>
                <w:szCs w:val="24"/>
              </w:rPr>
              <w:t>mail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1E62812F" w:rsidR="0036233F" w:rsidRPr="00737328" w:rsidRDefault="00743023" w:rsidP="00DC4C7F">
            <w:pPr>
              <w:ind w:left="2" w:right="50"/>
              <w:jc w:val="lef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Part of the contractual transaction executed by the Bidding Community Member shall be</w:t>
            </w:r>
            <w:r w:rsidR="0036233F" w:rsidRPr="00737328">
              <w:rPr>
                <w:rFonts w:ascii="Cambria" w:hAnsi="Cambria"/>
                <w:b/>
                <w:color w:val="000000"/>
              </w:rPr>
              <w:t>(</w:t>
            </w:r>
            <w:r w:rsidR="005A7D9A">
              <w:rPr>
                <w:rFonts w:ascii="Cambria" w:hAnsi="Cambria"/>
                <w:b/>
                <w:color w:val="000000"/>
              </w:rPr>
              <w:t>VAT exclusive value and percentage</w:t>
            </w:r>
            <w:r w:rsidR="0036233F" w:rsidRPr="00737328">
              <w:rPr>
                <w:rFonts w:ascii="Cambria" w:hAnsi="Cambria"/>
                <w:b/>
                <w:color w:val="000000"/>
              </w:rPr>
              <w:t xml:space="preserve">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4D6B6982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4AA33B11" w:rsidR="0036233F" w:rsidRPr="00790A88" w:rsidRDefault="005A7D9A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ON BEHALF OF THE BIDDING COMMUNITY MEMBER</w:t>
      </w:r>
      <w:r w:rsidR="0036233F"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15D1FA85" w14:textId="4F7C459C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bookmarkStart w:id="2" w:name="_Hlk97661882"/>
      <w:r w:rsidRPr="00790A88">
        <w:rPr>
          <w:rFonts w:ascii="Times New Roman" w:hAnsi="Times New Roman"/>
          <w:bCs/>
          <w:noProof/>
          <w:sz w:val="24"/>
          <w:szCs w:val="24"/>
        </w:rPr>
        <w:t>(</w:t>
      </w:r>
      <w:r w:rsidR="005A7D9A">
        <w:rPr>
          <w:rFonts w:ascii="Times New Roman" w:hAnsi="Times New Roman"/>
          <w:bCs/>
          <w:noProof/>
          <w:sz w:val="24"/>
          <w:szCs w:val="24"/>
        </w:rPr>
        <w:t xml:space="preserve">name, surname and signature of the person </w:t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</w:r>
      <w:r w:rsidR="005A7D9A">
        <w:rPr>
          <w:rFonts w:ascii="Times New Roman" w:hAnsi="Times New Roman"/>
          <w:bCs/>
          <w:noProof/>
          <w:sz w:val="24"/>
          <w:szCs w:val="24"/>
        </w:rPr>
        <w:tab/>
        <w:t xml:space="preserve">authorised to represent the </w:t>
      </w:r>
      <w:r w:rsidR="00D30902">
        <w:rPr>
          <w:rFonts w:ascii="Times New Roman" w:hAnsi="Times New Roman"/>
          <w:bCs/>
          <w:noProof/>
          <w:sz w:val="24"/>
          <w:szCs w:val="24"/>
        </w:rPr>
        <w:t>business operator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bookmarkEnd w:id="2"/>
    <w:p w14:paraId="7A5E0F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6162FE29" w:rsidR="0036233F" w:rsidRPr="00737328" w:rsidRDefault="00141E9C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>
        <w:rPr>
          <w:rFonts w:ascii="Cambria" w:hAnsi="Cambria"/>
          <w:bCs/>
          <w:noProof/>
          <w:sz w:val="24"/>
          <w:szCs w:val="24"/>
          <w:u w:val="single"/>
        </w:rPr>
        <w:t>Bidding Documentation L</w:t>
      </w:r>
      <w:r w:rsidR="0036233F" w:rsidRPr="00737328">
        <w:rPr>
          <w:rFonts w:ascii="Cambria" w:hAnsi="Cambria"/>
          <w:bCs/>
          <w:noProof/>
          <w:sz w:val="24"/>
          <w:szCs w:val="24"/>
          <w:u w:val="single"/>
        </w:rPr>
        <w:t xml:space="preserve">ist; </w:t>
      </w:r>
      <w:r>
        <w:rPr>
          <w:rFonts w:ascii="Cambria" w:hAnsi="Cambria"/>
          <w:bCs/>
          <w:noProof/>
          <w:sz w:val="24"/>
          <w:szCs w:val="24"/>
          <w:u w:val="single"/>
        </w:rPr>
        <w:t>ANNEX</w:t>
      </w:r>
      <w:r w:rsidR="0036233F" w:rsidRPr="00737328">
        <w:rPr>
          <w:rFonts w:ascii="Cambria" w:hAnsi="Cambria"/>
          <w:bCs/>
          <w:noProof/>
          <w:sz w:val="24"/>
          <w:szCs w:val="24"/>
          <w:u w:val="single"/>
        </w:rPr>
        <w:t xml:space="preserve"> 2 – </w:t>
      </w:r>
      <w:r>
        <w:rPr>
          <w:rFonts w:ascii="Cambria" w:hAnsi="Cambria"/>
          <w:bCs/>
          <w:noProof/>
          <w:sz w:val="24"/>
          <w:szCs w:val="24"/>
          <w:u w:val="single"/>
        </w:rPr>
        <w:t>SUB-BIDDERS DATA</w:t>
      </w:r>
    </w:p>
    <w:p w14:paraId="5517F85F" w14:textId="63E74956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="00BA23D6">
        <w:rPr>
          <w:rFonts w:ascii="Cambria" w:hAnsi="Cambria"/>
          <w:bCs/>
          <w:i/>
          <w:noProof/>
          <w:szCs w:val="24"/>
          <w:highlight w:val="lightGray"/>
          <w:u w:val="single"/>
        </w:rPr>
        <w:t>only if the part of Contract is allocated to the sub-bidders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3A2BC23B" w:rsidR="0036233F" w:rsidRPr="00737328" w:rsidRDefault="00BA23D6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 xml:space="preserve">Business name </w:t>
      </w:r>
      <w:r w:rsidR="0036233F" w:rsidRPr="00737328">
        <w:rPr>
          <w:rFonts w:ascii="Cambria" w:hAnsi="Cambria"/>
          <w:b/>
          <w:bCs/>
          <w:noProof/>
          <w:sz w:val="24"/>
          <w:szCs w:val="24"/>
        </w:rPr>
        <w:t xml:space="preserve"> (</w:t>
      </w:r>
      <w:r>
        <w:rPr>
          <w:rFonts w:ascii="Cambria" w:hAnsi="Cambria"/>
          <w:b/>
          <w:bCs/>
          <w:noProof/>
          <w:sz w:val="24"/>
          <w:szCs w:val="24"/>
        </w:rPr>
        <w:t>company</w:t>
      </w:r>
      <w:r w:rsidR="0036233F" w:rsidRPr="00737328">
        <w:rPr>
          <w:rFonts w:ascii="Cambria" w:hAnsi="Cambria"/>
          <w:b/>
          <w:bCs/>
          <w:noProof/>
          <w:sz w:val="24"/>
          <w:szCs w:val="24"/>
        </w:rPr>
        <w:t xml:space="preserve">) </w:t>
      </w:r>
      <w:r>
        <w:rPr>
          <w:rFonts w:ascii="Cambria" w:hAnsi="Cambria"/>
          <w:b/>
          <w:bCs/>
          <w:noProof/>
          <w:sz w:val="24"/>
          <w:szCs w:val="24"/>
        </w:rPr>
        <w:t xml:space="preserve">and the registered adress of the sub-bidder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6C2E61D" w:rsidR="0036233F" w:rsidRPr="00737328" w:rsidRDefault="00BA23D6" w:rsidP="0036233F">
            <w:pPr>
              <w:pStyle w:val="Odlomakpopisa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Sub-bidder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2B3C80F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</w:t>
            </w:r>
            <w:r w:rsidR="00BA23D6">
              <w:rPr>
                <w:rFonts w:ascii="Cambria" w:hAnsi="Cambria"/>
                <w:b/>
                <w:bCs/>
                <w:noProof/>
                <w:szCs w:val="24"/>
              </w:rPr>
              <w:t>dress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350241B9" w:rsidR="0036233F" w:rsidRPr="00737328" w:rsidRDefault="0062121D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PIN/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01CABAD" w:rsidR="0036233F" w:rsidRPr="00737328" w:rsidRDefault="008F0709" w:rsidP="00DC4C7F">
            <w:pPr>
              <w:jc w:val="left"/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S</w:t>
            </w:r>
            <w:r w:rsidR="00BA23D6">
              <w:rPr>
                <w:rFonts w:ascii="Cambria" w:hAnsi="Cambria"/>
                <w:b/>
                <w:bCs/>
                <w:noProof/>
                <w:szCs w:val="24"/>
              </w:rPr>
              <w:t>ub-bidder</w:t>
            </w:r>
            <w:r w:rsidR="0062121D">
              <w:rPr>
                <w:rFonts w:ascii="Cambria" w:hAnsi="Cambria"/>
                <w:b/>
                <w:bCs/>
                <w:noProof/>
                <w:szCs w:val="24"/>
              </w:rPr>
              <w:t xml:space="preserve"> is registered in the VAT system 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(</w:t>
            </w:r>
            <w:r w:rsidR="0062121D">
              <w:rPr>
                <w:rFonts w:ascii="Cambria" w:hAnsi="Cambria"/>
                <w:b/>
                <w:bCs/>
                <w:noProof/>
                <w:szCs w:val="24"/>
              </w:rPr>
              <w:t>encircle the answer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3A620CC9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</w:t>
            </w:r>
            <w:r w:rsidR="0062121D">
              <w:rPr>
                <w:rFonts w:ascii="Cambria" w:hAnsi="Cambria"/>
                <w:b/>
                <w:bCs/>
                <w:noProof/>
                <w:szCs w:val="24"/>
              </w:rPr>
              <w:t>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res</w:t>
            </w:r>
            <w:r w:rsidR="0062121D">
              <w:rPr>
                <w:rFonts w:ascii="Cambria" w:hAnsi="Cambria"/>
                <w:b/>
                <w:bCs/>
                <w:noProof/>
                <w:szCs w:val="24"/>
              </w:rPr>
              <w:t>s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5EDCFA70" w:rsidR="0036233F" w:rsidRPr="00737328" w:rsidRDefault="0062121D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Contact person of the sub-contractor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tele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phone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fa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csimile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, e-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mail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01DF14C8" w:rsidR="0036233F" w:rsidRPr="00737328" w:rsidRDefault="0062121D" w:rsidP="00DC4C7F">
            <w:pPr>
              <w:jc w:val="left"/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Part of the contractual transaction executed by the</w:t>
            </w:r>
            <w:r w:rsidR="00FC35FB">
              <w:rPr>
                <w:rFonts w:ascii="Cambria" w:hAnsi="Cambria"/>
                <w:b/>
                <w:bCs/>
                <w:noProof/>
                <w:szCs w:val="24"/>
              </w:rPr>
              <w:t xml:space="preserve">  Community (VAT exclusive value and percebtafe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 xml:space="preserve"> </w:t>
            </w:r>
            <w:r w:rsidR="0036233F" w:rsidRPr="00737328">
              <w:rPr>
                <w:rFonts w:ascii="Cambria" w:hAnsi="Cambria"/>
                <w:b/>
                <w:bCs/>
                <w:noProof/>
                <w:szCs w:val="24"/>
              </w:rPr>
              <w:t>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638C8EAF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  <w:t xml:space="preserve">ON BEHALF OF THE </w:t>
      </w:r>
      <w:r w:rsidR="00FC35FB" w:rsidRPr="008F0709">
        <w:rPr>
          <w:rFonts w:ascii="Times New Roman" w:hAnsi="Times New Roman"/>
          <w:bCs/>
          <w:noProof/>
          <w:sz w:val="24"/>
          <w:szCs w:val="24"/>
        </w:rPr>
        <w:t>SUB-</w:t>
      </w:r>
      <w:r w:rsidR="008F0709" w:rsidRPr="008F0709">
        <w:rPr>
          <w:rFonts w:ascii="Times New Roman" w:hAnsi="Times New Roman"/>
          <w:bCs/>
          <w:noProof/>
          <w:sz w:val="24"/>
          <w:szCs w:val="24"/>
        </w:rPr>
        <w:t>BIDDER</w:t>
      </w:r>
      <w:r w:rsidRPr="008F0709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0CB1E7FF" w14:textId="350CFBB1" w:rsidR="00FC35FB" w:rsidRPr="00790A88" w:rsidRDefault="0036233F" w:rsidP="00FC35F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="00FC35FB" w:rsidRPr="00790A88">
        <w:rPr>
          <w:rFonts w:ascii="Times New Roman" w:hAnsi="Times New Roman"/>
          <w:bCs/>
          <w:noProof/>
          <w:sz w:val="24"/>
          <w:szCs w:val="24"/>
        </w:rPr>
        <w:t>(</w:t>
      </w:r>
      <w:r w:rsidR="00FC35FB">
        <w:rPr>
          <w:rFonts w:ascii="Times New Roman" w:hAnsi="Times New Roman"/>
          <w:bCs/>
          <w:noProof/>
          <w:sz w:val="24"/>
          <w:szCs w:val="24"/>
        </w:rPr>
        <w:t xml:space="preserve">name, surname and signature of the person </w:t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</w:r>
      <w:r w:rsidR="00FC35FB">
        <w:rPr>
          <w:rFonts w:ascii="Times New Roman" w:hAnsi="Times New Roman"/>
          <w:bCs/>
          <w:noProof/>
          <w:sz w:val="24"/>
          <w:szCs w:val="24"/>
        </w:rPr>
        <w:tab/>
        <w:t>authorised to represent the business operator</w:t>
      </w:r>
      <w:r w:rsidR="00FC35FB"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201DD258" w14:textId="77777777" w:rsidR="00FC35FB" w:rsidRDefault="00FC35FB" w:rsidP="00FC35FB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E665EF4" w14:textId="331B2FFE" w:rsidR="0036233F" w:rsidRPr="00790A88" w:rsidRDefault="0036233F" w:rsidP="00FC35F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C5D0" w14:textId="77777777" w:rsidR="00D8260A" w:rsidRDefault="00D8260A" w:rsidP="005D7AD9">
      <w:pPr>
        <w:spacing w:after="0" w:line="240" w:lineRule="auto"/>
      </w:pPr>
      <w:r>
        <w:separator/>
      </w:r>
    </w:p>
  </w:endnote>
  <w:endnote w:type="continuationSeparator" w:id="0">
    <w:p w14:paraId="6100B4EE" w14:textId="77777777" w:rsidR="00D8260A" w:rsidRDefault="00D8260A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EndPr/>
    <w:sdtContent>
      <w:p w14:paraId="0D726B47" w14:textId="77777777" w:rsidR="009C0519" w:rsidRDefault="009C05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798A3A3D" w14:textId="77777777" w:rsidR="009C0519" w:rsidRDefault="009C05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D6F2" w14:textId="77777777" w:rsidR="00D8260A" w:rsidRDefault="00D8260A" w:rsidP="005D7AD9">
      <w:pPr>
        <w:spacing w:after="0" w:line="240" w:lineRule="auto"/>
      </w:pPr>
      <w:r>
        <w:separator/>
      </w:r>
    </w:p>
  </w:footnote>
  <w:footnote w:type="continuationSeparator" w:id="0">
    <w:p w14:paraId="64FCFF22" w14:textId="77777777" w:rsidR="00D8260A" w:rsidRDefault="00D8260A" w:rsidP="005D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Naslov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1"/>
  </w:num>
  <w:num w:numId="5">
    <w:abstractNumId w:val="27"/>
  </w:num>
  <w:num w:numId="6">
    <w:abstractNumId w:val="26"/>
  </w:num>
  <w:num w:numId="7">
    <w:abstractNumId w:val="22"/>
  </w:num>
  <w:num w:numId="8">
    <w:abstractNumId w:val="25"/>
  </w:num>
  <w:num w:numId="9">
    <w:abstractNumId w:val="13"/>
  </w:num>
  <w:num w:numId="10">
    <w:abstractNumId w:val="8"/>
  </w:num>
  <w:num w:numId="11">
    <w:abstractNumId w:val="9"/>
    <w:lvlOverride w:ilvl="0">
      <w:lvl w:ilvl="0">
        <w:start w:val="1"/>
        <w:numFmt w:val="decimal"/>
        <w:pStyle w:val="Naslov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naslov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7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0"/>
  </w:num>
  <w:num w:numId="18">
    <w:abstractNumId w:val="33"/>
  </w:num>
  <w:num w:numId="19">
    <w:abstractNumId w:val="14"/>
  </w:num>
  <w:num w:numId="20">
    <w:abstractNumId w:val="18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12"/>
  </w:num>
  <w:num w:numId="26">
    <w:abstractNumId w:val="16"/>
  </w:num>
  <w:num w:numId="27">
    <w:abstractNumId w:val="19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0"/>
  </w:num>
  <w:num w:numId="33">
    <w:abstractNumId w:val="24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06"/>
    <w:rsid w:val="00011C4A"/>
    <w:rsid w:val="00011D1A"/>
    <w:rsid w:val="000208B6"/>
    <w:rsid w:val="00026251"/>
    <w:rsid w:val="00027AB4"/>
    <w:rsid w:val="00037623"/>
    <w:rsid w:val="00052D9D"/>
    <w:rsid w:val="00090206"/>
    <w:rsid w:val="000A70CA"/>
    <w:rsid w:val="000D504C"/>
    <w:rsid w:val="000D6BCC"/>
    <w:rsid w:val="00141E9C"/>
    <w:rsid w:val="00154550"/>
    <w:rsid w:val="001A0F31"/>
    <w:rsid w:val="001C0B05"/>
    <w:rsid w:val="001D1FAA"/>
    <w:rsid w:val="00207F6F"/>
    <w:rsid w:val="00212922"/>
    <w:rsid w:val="00246A3B"/>
    <w:rsid w:val="00282E8C"/>
    <w:rsid w:val="002A1706"/>
    <w:rsid w:val="002C2E3F"/>
    <w:rsid w:val="002E7119"/>
    <w:rsid w:val="002F7C74"/>
    <w:rsid w:val="00314438"/>
    <w:rsid w:val="0036233F"/>
    <w:rsid w:val="00383CE0"/>
    <w:rsid w:val="003B0FDC"/>
    <w:rsid w:val="003E0615"/>
    <w:rsid w:val="003E4B81"/>
    <w:rsid w:val="003F576D"/>
    <w:rsid w:val="00405D9E"/>
    <w:rsid w:val="00447EE2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D2E08"/>
    <w:rsid w:val="004D44C1"/>
    <w:rsid w:val="004F74E2"/>
    <w:rsid w:val="005066D7"/>
    <w:rsid w:val="0051577A"/>
    <w:rsid w:val="00541818"/>
    <w:rsid w:val="00553338"/>
    <w:rsid w:val="00576DFA"/>
    <w:rsid w:val="005A7D9A"/>
    <w:rsid w:val="005C45C4"/>
    <w:rsid w:val="005D7AD9"/>
    <w:rsid w:val="006143AD"/>
    <w:rsid w:val="00614D2A"/>
    <w:rsid w:val="0062121D"/>
    <w:rsid w:val="0062235D"/>
    <w:rsid w:val="00691EBB"/>
    <w:rsid w:val="006A0919"/>
    <w:rsid w:val="006B2965"/>
    <w:rsid w:val="006B7AFC"/>
    <w:rsid w:val="006C4F0C"/>
    <w:rsid w:val="006E0EFA"/>
    <w:rsid w:val="00701912"/>
    <w:rsid w:val="007146CD"/>
    <w:rsid w:val="00743023"/>
    <w:rsid w:val="00751D89"/>
    <w:rsid w:val="00753DBB"/>
    <w:rsid w:val="00756E6A"/>
    <w:rsid w:val="007638A1"/>
    <w:rsid w:val="007B4245"/>
    <w:rsid w:val="007C235E"/>
    <w:rsid w:val="007C61D8"/>
    <w:rsid w:val="007E690E"/>
    <w:rsid w:val="007F6C3D"/>
    <w:rsid w:val="00801085"/>
    <w:rsid w:val="00815593"/>
    <w:rsid w:val="008236E6"/>
    <w:rsid w:val="0083799D"/>
    <w:rsid w:val="0086023A"/>
    <w:rsid w:val="00896199"/>
    <w:rsid w:val="008B1CC0"/>
    <w:rsid w:val="008C5A67"/>
    <w:rsid w:val="008F0709"/>
    <w:rsid w:val="0092320D"/>
    <w:rsid w:val="009C0519"/>
    <w:rsid w:val="009E4B84"/>
    <w:rsid w:val="00A10630"/>
    <w:rsid w:val="00A11B86"/>
    <w:rsid w:val="00A267C5"/>
    <w:rsid w:val="00A656D8"/>
    <w:rsid w:val="00A96A7C"/>
    <w:rsid w:val="00AB5C6A"/>
    <w:rsid w:val="00AC78D6"/>
    <w:rsid w:val="00AF713B"/>
    <w:rsid w:val="00B05082"/>
    <w:rsid w:val="00B06398"/>
    <w:rsid w:val="00B16080"/>
    <w:rsid w:val="00B22515"/>
    <w:rsid w:val="00B40367"/>
    <w:rsid w:val="00BA23D6"/>
    <w:rsid w:val="00BD2942"/>
    <w:rsid w:val="00BF25A4"/>
    <w:rsid w:val="00C06A2E"/>
    <w:rsid w:val="00C15DAE"/>
    <w:rsid w:val="00C16C4B"/>
    <w:rsid w:val="00C26884"/>
    <w:rsid w:val="00C411F3"/>
    <w:rsid w:val="00C51AA3"/>
    <w:rsid w:val="00C70DCB"/>
    <w:rsid w:val="00CB7238"/>
    <w:rsid w:val="00CC685B"/>
    <w:rsid w:val="00CF1390"/>
    <w:rsid w:val="00D30902"/>
    <w:rsid w:val="00D51CAB"/>
    <w:rsid w:val="00D63C07"/>
    <w:rsid w:val="00D81367"/>
    <w:rsid w:val="00D8260A"/>
    <w:rsid w:val="00D83B06"/>
    <w:rsid w:val="00DA3572"/>
    <w:rsid w:val="00DA588C"/>
    <w:rsid w:val="00DA6B54"/>
    <w:rsid w:val="00DC4C7F"/>
    <w:rsid w:val="00DD1E95"/>
    <w:rsid w:val="00DD7C53"/>
    <w:rsid w:val="00DE3A04"/>
    <w:rsid w:val="00DF1C6B"/>
    <w:rsid w:val="00DF41BE"/>
    <w:rsid w:val="00E12960"/>
    <w:rsid w:val="00E47719"/>
    <w:rsid w:val="00E50774"/>
    <w:rsid w:val="00E63C71"/>
    <w:rsid w:val="00E92335"/>
    <w:rsid w:val="00EB2711"/>
    <w:rsid w:val="00ED139C"/>
    <w:rsid w:val="00EE3277"/>
    <w:rsid w:val="00EE6D7E"/>
    <w:rsid w:val="00EF06DB"/>
    <w:rsid w:val="00EF6DDF"/>
    <w:rsid w:val="00F17682"/>
    <w:rsid w:val="00F17848"/>
    <w:rsid w:val="00F72CA2"/>
    <w:rsid w:val="00FA0163"/>
    <w:rsid w:val="00FA76CA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78D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AD9"/>
  </w:style>
  <w:style w:type="paragraph" w:styleId="Podnoje">
    <w:name w:val="footer"/>
    <w:basedOn w:val="Normal"/>
    <w:link w:val="Podnoje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AD9"/>
  </w:style>
  <w:style w:type="paragraph" w:styleId="Naslov">
    <w:name w:val="Title"/>
    <w:basedOn w:val="Normal"/>
    <w:next w:val="Normal"/>
    <w:link w:val="Naslov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PodnaslovChar">
    <w:name w:val="Podnaslov Char"/>
    <w:basedOn w:val="Zadanifontodlomka"/>
    <w:link w:val="Podnaslov"/>
    <w:uiPriority w:val="11"/>
    <w:rsid w:val="00B16080"/>
    <w:rPr>
      <w:rFonts w:eastAsiaTheme="minorEastAsia"/>
    </w:rPr>
  </w:style>
  <w:style w:type="paragraph" w:styleId="Odlomakpopisa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Bezproreda">
    <w:name w:val="No Spacing"/>
    <w:aliases w:val="Podpodnaslov"/>
    <w:basedOn w:val="Podnaslov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Naslov1Char">
    <w:name w:val="Naslov 1 Char"/>
    <w:basedOn w:val="Zadanifontodlomka"/>
    <w:link w:val="Naslov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Reetkatablice">
    <w:name w:val="Table Grid"/>
    <w:basedOn w:val="Obinatablica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C051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C0519"/>
    <w:rPr>
      <w:vertAlign w:val="superscript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Iva Valenčić</cp:lastModifiedBy>
  <cp:revision>5</cp:revision>
  <dcterms:created xsi:type="dcterms:W3CDTF">2022-03-12T19:10:00Z</dcterms:created>
  <dcterms:modified xsi:type="dcterms:W3CDTF">2022-03-14T21:43:00Z</dcterms:modified>
</cp:coreProperties>
</file>